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D365D" w:rsidRPr="003D365D" w:rsidTr="003D365D">
        <w:tc>
          <w:tcPr>
            <w:tcW w:w="10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65D" w:rsidRPr="003D365D" w:rsidRDefault="003D365D" w:rsidP="003D365D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Уважаемые коллеги!</w:t>
            </w:r>
            <w:bookmarkStart w:id="0" w:name="_GoBack"/>
            <w:bookmarkEnd w:id="0"/>
          </w:p>
          <w:p w:rsidR="003D365D" w:rsidRPr="003D365D" w:rsidRDefault="003D365D" w:rsidP="003D365D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Приглашаем вас принять участие в семинарах Учебного центра ФАУ «</w:t>
            </w:r>
            <w:proofErr w:type="spellStart"/>
            <w:r w:rsidRPr="003D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3D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России».</w:t>
            </w:r>
            <w:r w:rsidRPr="003D3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3D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мероприятия проходят в онлайн формате на общедоступной платформе, не требующей установки дополнительного программного обеспечения.</w:t>
            </w:r>
          </w:p>
          <w:p w:rsidR="003D365D" w:rsidRPr="003D365D" w:rsidRDefault="003D365D" w:rsidP="003D365D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июня – бесплатный </w:t>
            </w:r>
            <w:proofErr w:type="spellStart"/>
            <w:r w:rsidRPr="003D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  <w:r w:rsidRPr="003D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tgtFrame="_blank" w:history="1">
              <w:r w:rsidRPr="003D36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«Порядок проведения государственной экспертизы с учетом изменений в градостроительном законодательстве Российской Федерации»</w:t>
              </w:r>
            </w:hyperlink>
          </w:p>
          <w:p w:rsidR="003D365D" w:rsidRPr="003D365D" w:rsidRDefault="003D365D" w:rsidP="003D365D">
            <w:pPr>
              <w:spacing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 в мероприятии пройдите регистрацию по</w:t>
            </w:r>
            <w:r w:rsidRPr="003D36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 </w:t>
            </w:r>
            <w:hyperlink r:id="rId6" w:tgtFrame="_blank" w:history="1">
              <w:r w:rsidRPr="003D36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3D365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</w:p>
          <w:p w:rsidR="003D365D" w:rsidRPr="003D365D" w:rsidRDefault="003D365D" w:rsidP="003D365D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Ближайшие семинары</w:t>
            </w:r>
          </w:p>
          <w:tbl>
            <w:tblPr>
              <w:tblW w:w="92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47"/>
              <w:gridCol w:w="4814"/>
              <w:gridCol w:w="1843"/>
            </w:tblGrid>
            <w:tr w:rsidR="003D365D" w:rsidRPr="003D365D" w:rsidTr="003D365D">
              <w:trPr>
                <w:trHeight w:val="538"/>
              </w:trPr>
              <w:tc>
                <w:tcPr>
                  <w:tcW w:w="25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проведения семинара</w:t>
                  </w:r>
                </w:p>
              </w:tc>
              <w:tc>
                <w:tcPr>
                  <w:tcW w:w="48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Тематика семинара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 участия</w:t>
                  </w:r>
                </w:p>
              </w:tc>
            </w:tr>
            <w:tr w:rsidR="003D365D" w:rsidRPr="003D365D" w:rsidTr="003D365D">
              <w:trPr>
                <w:trHeight w:val="911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мая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5D" w:rsidRPr="003D365D" w:rsidRDefault="003D365D" w:rsidP="003D365D">
                  <w:pPr>
                    <w:spacing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hyperlink r:id="rId7" w:tgtFrame="_blank" w:history="1">
                    <w:r w:rsidRPr="003D365D">
                      <w:rPr>
                        <w:rFonts w:ascii="Times New Roman" w:eastAsia="Times New Roman" w:hAnsi="Times New Roman" w:cs="Times New Roman"/>
                        <w:color w:val="2222CC"/>
                        <w:sz w:val="24"/>
                        <w:szCs w:val="24"/>
                        <w:u w:val="single"/>
                        <w:lang w:eastAsia="ru-RU"/>
                      </w:rPr>
                      <w:t xml:space="preserve">Актуальные вопросы </w:t>
                    </w:r>
                    <w:proofErr w:type="gramStart"/>
                    <w:r w:rsidRPr="003D365D">
                      <w:rPr>
                        <w:rFonts w:ascii="Times New Roman" w:eastAsia="Times New Roman" w:hAnsi="Times New Roman" w:cs="Times New Roman"/>
                        <w:color w:val="2222CC"/>
                        <w:sz w:val="24"/>
                        <w:szCs w:val="24"/>
                        <w:u w:val="single"/>
                        <w:lang w:eastAsia="ru-RU"/>
                      </w:rPr>
                      <w:t>проведения государственной экспертизы проектной документации объектов транспортного комплекса</w:t>
                    </w:r>
                    <w:proofErr w:type="gramEnd"/>
                  </w:hyperlink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15 600 руб., в том числе НДС – 2 600 руб. за одного слушателя</w:t>
                  </w:r>
                </w:p>
              </w:tc>
            </w:tr>
            <w:tr w:rsidR="003D365D" w:rsidRPr="003D365D" w:rsidTr="003D365D">
              <w:trPr>
                <w:trHeight w:val="911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мая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5D" w:rsidRPr="003D365D" w:rsidRDefault="003D365D" w:rsidP="003D365D">
                  <w:pPr>
                    <w:spacing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hyperlink r:id="rId8" w:tgtFrame="_blank" w:history="1">
                    <w:r w:rsidRPr="003D365D">
                      <w:rPr>
                        <w:rFonts w:ascii="Times New Roman" w:eastAsia="Times New Roman" w:hAnsi="Times New Roman" w:cs="Times New Roman"/>
                        <w:color w:val="2222CC"/>
                        <w:sz w:val="24"/>
                        <w:szCs w:val="24"/>
                        <w:u w:val="single"/>
                        <w:lang w:eastAsia="ru-RU"/>
                      </w:rPr>
                      <w:t>Особенности проведения инженерных изысканий гидротехнических сооружений. Анализ систематических ошибок</w:t>
                    </w:r>
                  </w:hyperlink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15 600 руб., в том числе НДС – 2 600 руб. за одного слушателя</w:t>
                  </w:r>
                </w:p>
              </w:tc>
            </w:tr>
            <w:tr w:rsidR="003D365D" w:rsidRPr="003D365D" w:rsidTr="003D365D">
              <w:trPr>
                <w:trHeight w:val="911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25-26 мая</w:t>
                  </w:r>
                </w:p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(двухдневный комплексный семинар)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hyperlink r:id="rId9" w:tgtFrame="_blank" w:history="1">
                    <w:r w:rsidRPr="003D365D">
                      <w:rPr>
                        <w:rFonts w:ascii="Times New Roman" w:eastAsia="Times New Roman" w:hAnsi="Times New Roman" w:cs="Times New Roman"/>
                        <w:color w:val="2222CC"/>
                        <w:sz w:val="24"/>
                        <w:szCs w:val="24"/>
                        <w:u w:val="single"/>
                        <w:lang w:eastAsia="ru-RU"/>
                      </w:rPr>
                      <w:t>Ценообразование и сметное нормирование в строительстве: актуальные вопросы. Практические аспекты применения актуализированных сметных нормативов при проведении проверки достоверности определения сметной стоимости</w:t>
                    </w:r>
                  </w:hyperlink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28 800 руб., в том числе НДС – 4 800 руб. за одного слушателя</w:t>
                  </w:r>
                </w:p>
              </w:tc>
            </w:tr>
            <w:tr w:rsidR="003D365D" w:rsidRPr="003D365D" w:rsidTr="003D365D">
              <w:trPr>
                <w:trHeight w:val="911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27</w:t>
                  </w: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мая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5D" w:rsidRPr="003D365D" w:rsidRDefault="003D365D" w:rsidP="003D365D">
                  <w:pPr>
                    <w:spacing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hyperlink r:id="rId10" w:tgtFrame="_blank" w:history="1">
                    <w:r w:rsidRPr="003D365D">
                      <w:rPr>
                        <w:rFonts w:ascii="Times New Roman" w:eastAsia="Times New Roman" w:hAnsi="Times New Roman" w:cs="Times New Roman"/>
                        <w:color w:val="2222CC"/>
                        <w:sz w:val="24"/>
                        <w:szCs w:val="24"/>
                        <w:u w:val="single"/>
                        <w:lang w:eastAsia="ru-RU"/>
                      </w:rPr>
                      <w:t>Актуальные вопросы проведения государственной экспертизы проектной документации в отношении опасных производственных объектов и объектов обезвреживания и захоронения отходов при обустройстве нефтяных месторождений в части обеспечения охраны окружающей среды и санитарно-эпидемиологической безопасности</w:t>
                    </w:r>
                  </w:hyperlink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15 600 руб., в том числе НДС – 2 600 руб. за одного слушателя</w:t>
                  </w:r>
                </w:p>
              </w:tc>
            </w:tr>
            <w:tr w:rsidR="003D365D" w:rsidRPr="003D365D" w:rsidTr="003D365D">
              <w:trPr>
                <w:trHeight w:val="911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мая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5D" w:rsidRPr="003D365D" w:rsidRDefault="003D365D" w:rsidP="003D365D">
                  <w:pPr>
                    <w:spacing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hyperlink r:id="rId11" w:tgtFrame="_blank" w:history="1">
                    <w:r w:rsidRPr="003D365D">
                      <w:rPr>
                        <w:rFonts w:ascii="Times New Roman" w:eastAsia="Times New Roman" w:hAnsi="Times New Roman" w:cs="Times New Roman"/>
                        <w:color w:val="2222CC"/>
                        <w:sz w:val="24"/>
                        <w:szCs w:val="24"/>
                        <w:u w:val="single"/>
                        <w:lang w:eastAsia="ru-RU"/>
                      </w:rPr>
                      <w:t>Особенности формирования состава и содержания подраздела «Технологические решения» применительно к объектам химии, нефтехимии и нефтепереработки</w:t>
                    </w:r>
                  </w:hyperlink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15 600 руб., в том числе НДС – 2 600 руб. за одного слушателя</w:t>
                  </w:r>
                </w:p>
              </w:tc>
            </w:tr>
            <w:tr w:rsidR="003D365D" w:rsidRPr="003D365D" w:rsidTr="003D365D">
              <w:trPr>
                <w:trHeight w:val="911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 мая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hyperlink r:id="rId12" w:tgtFrame="_blank" w:history="1">
                    <w:r w:rsidRPr="003D365D">
                      <w:rPr>
                        <w:rFonts w:ascii="Times New Roman" w:eastAsia="Times New Roman" w:hAnsi="Times New Roman" w:cs="Times New Roman"/>
                        <w:color w:val="2222CC"/>
                        <w:sz w:val="24"/>
                        <w:szCs w:val="24"/>
                        <w:u w:val="single"/>
                        <w:lang w:eastAsia="ru-RU"/>
                      </w:rPr>
                      <w:t>Требования в области охраны окружающей среды и санитарно-эпидемиологической безопасности при проектировании и выполнении инженерно-экологических изысканий, вопросы правового регулирования</w:t>
                    </w:r>
                  </w:hyperlink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15 600 руб., в том числе НДС – 2 600 руб. за одного слушателя</w:t>
                  </w:r>
                </w:p>
              </w:tc>
            </w:tr>
            <w:tr w:rsidR="003D365D" w:rsidRPr="003D365D" w:rsidTr="003D365D">
              <w:trPr>
                <w:trHeight w:val="911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01 июня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hyperlink r:id="rId13" w:tgtFrame="_blank" w:history="1">
                    <w:r w:rsidRPr="003D365D">
                      <w:rPr>
                        <w:rFonts w:ascii="Times New Roman" w:eastAsia="Times New Roman" w:hAnsi="Times New Roman" w:cs="Times New Roman"/>
                        <w:color w:val="2222CC"/>
                        <w:sz w:val="24"/>
                        <w:szCs w:val="24"/>
                        <w:u w:val="single"/>
                        <w:lang w:eastAsia="ru-RU"/>
                      </w:rPr>
                      <w:t>Актуальные вопросы проведения государственной экспертизы проектной документации и результатов инженерных изысканий. Повышение качества подготовки проектной документации и отчетной технической документации по результатам инженерных изысканий в условиях изменения законодательства</w:t>
                    </w:r>
                  </w:hyperlink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15 600 руб., в том числе НДС – 2 600 руб. за одного слушателя</w:t>
                  </w:r>
                </w:p>
              </w:tc>
            </w:tr>
            <w:tr w:rsidR="003D365D" w:rsidRPr="003D365D" w:rsidTr="003D365D">
              <w:trPr>
                <w:trHeight w:val="911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 июня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hyperlink r:id="rId14" w:tgtFrame="_blank" w:history="1">
                    <w:r w:rsidRPr="003D365D">
                      <w:rPr>
                        <w:rFonts w:ascii="Times New Roman" w:eastAsia="Times New Roman" w:hAnsi="Times New Roman" w:cs="Times New Roman"/>
                        <w:color w:val="2222CC"/>
                        <w:sz w:val="24"/>
                        <w:szCs w:val="24"/>
                        <w:u w:val="single"/>
                        <w:lang w:eastAsia="ru-RU"/>
                      </w:rPr>
                      <w:t>Актуальные вопросы приемки документации и проведения государственной экспертизы с учетом внесения изменений в законодательство о градостроительной деятельности и техническом регулировании</w:t>
                    </w:r>
                  </w:hyperlink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15 600 руб., в том числе НДС – 2 600 руб. за одного слушателя</w:t>
                  </w:r>
                </w:p>
              </w:tc>
            </w:tr>
            <w:tr w:rsidR="003D365D" w:rsidRPr="003D365D" w:rsidTr="003D365D">
              <w:trPr>
                <w:trHeight w:val="911"/>
              </w:trPr>
              <w:tc>
                <w:tcPr>
                  <w:tcW w:w="254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июня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both"/>
                    <w:rPr>
                      <w:rFonts w:ascii="Calibri" w:eastAsia="Times New Roman" w:hAnsi="Calibri" w:cs="Calibri"/>
                      <w:lang w:eastAsia="ru-RU"/>
                    </w:rPr>
                  </w:pPr>
                  <w:hyperlink r:id="rId15" w:tgtFrame="_blank" w:history="1">
                    <w:r w:rsidRPr="003D365D">
                      <w:rPr>
                        <w:rFonts w:ascii="Times New Roman" w:eastAsia="Times New Roman" w:hAnsi="Times New Roman" w:cs="Times New Roman"/>
                        <w:color w:val="2222CC"/>
                        <w:sz w:val="24"/>
                        <w:szCs w:val="24"/>
                        <w:u w:val="single"/>
                        <w:lang w:eastAsia="ru-RU"/>
                      </w:rPr>
                      <w:t>Повышение качества проектных решений в части выполнения экологических и санитарно-эпидемиологических требований</w:t>
                    </w:r>
                  </w:hyperlink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365D" w:rsidRPr="003D365D" w:rsidRDefault="003D365D" w:rsidP="003D365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D36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15 600 руб., в том числе НДС – 2 600 руб. за одного слушателя</w:t>
                  </w:r>
                </w:p>
              </w:tc>
            </w:tr>
          </w:tbl>
          <w:p w:rsidR="003D365D" w:rsidRPr="003D365D" w:rsidRDefault="003D365D" w:rsidP="003D3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365D" w:rsidRPr="003D365D" w:rsidRDefault="003D365D" w:rsidP="003D3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365D" w:rsidRPr="003D365D" w:rsidRDefault="003D365D" w:rsidP="003D36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  <w:p w:rsidR="003D365D" w:rsidRPr="003D365D" w:rsidRDefault="003D365D" w:rsidP="003D36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Подробная информация о других семинарах опубликована на сайте </w:t>
            </w:r>
            <w:proofErr w:type="spellStart"/>
            <w:r w:rsidRPr="003D365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Главгосэкспертизы</w:t>
            </w:r>
            <w:proofErr w:type="spellEnd"/>
            <w:r w:rsidRPr="003D365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 xml:space="preserve"> России </w:t>
            </w:r>
            <w:hyperlink r:id="rId16" w:tgtFrame="_blank" w:history="1">
              <w:r w:rsidRPr="003D365D">
                <w:rPr>
                  <w:rFonts w:ascii="Times New Roman" w:eastAsia="Times New Roman" w:hAnsi="Times New Roman" w:cs="Times New Roman"/>
                  <w:b/>
                  <w:bCs/>
                  <w:color w:val="C00000"/>
                  <w:sz w:val="24"/>
                  <w:szCs w:val="24"/>
                  <w:u w:val="single"/>
                  <w:lang w:eastAsia="ru-RU"/>
                </w:rPr>
                <w:t>в разделе «Учебный центр»</w:t>
              </w:r>
            </w:hyperlink>
            <w:r w:rsidRPr="003D365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.  </w:t>
            </w:r>
          </w:p>
          <w:p w:rsidR="003D365D" w:rsidRPr="003D365D" w:rsidRDefault="003D365D" w:rsidP="003D36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 </w:t>
            </w:r>
          </w:p>
          <w:p w:rsidR="003D365D" w:rsidRPr="003D365D" w:rsidRDefault="003D365D" w:rsidP="003D36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План-график семинаров ФАУ «</w:t>
            </w:r>
            <w:proofErr w:type="spellStart"/>
            <w:r w:rsidRPr="003D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Главгосэкспертиза</w:t>
            </w:r>
            <w:proofErr w:type="spellEnd"/>
            <w:r w:rsidRPr="003D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России» на 2021 год можно скачать по </w:t>
            </w:r>
            <w:hyperlink r:id="rId17" w:tgtFrame="_blank" w:history="1">
              <w:r w:rsidRPr="003D365D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eastAsia="ru-RU"/>
                </w:rPr>
                <w:t>ссылке</w:t>
              </w:r>
            </w:hyperlink>
            <w:r w:rsidRPr="003D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D365D" w:rsidRPr="003D365D" w:rsidRDefault="003D365D" w:rsidP="003D36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D365D" w:rsidRPr="003D365D" w:rsidRDefault="003D365D" w:rsidP="003D365D">
            <w:pPr>
              <w:spacing w:after="0" w:line="240" w:lineRule="auto"/>
              <w:ind w:left="-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Наши контакты:</w:t>
            </w:r>
          </w:p>
          <w:p w:rsidR="003D365D" w:rsidRPr="003D365D" w:rsidRDefault="003D365D" w:rsidP="003D365D">
            <w:pPr>
              <w:spacing w:after="0" w:line="240" w:lineRule="auto"/>
              <w:ind w:left="-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Петрусенко Алексей Владимирович, тел. +7 (495) 625-95-95 доб. 2214, </w:t>
            </w:r>
            <w:hyperlink r:id="rId18" w:history="1">
              <w:r w:rsidRPr="003D36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edu@gge.ru</w:t>
              </w:r>
            </w:hyperlink>
            <w:r w:rsidRPr="003D3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D365D" w:rsidRPr="003D365D" w:rsidRDefault="003D365D" w:rsidP="003D365D">
            <w:pPr>
              <w:spacing w:before="120"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tgtFrame="_blank" w:history="1">
              <w:r w:rsidRPr="003D36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222CC"/>
                  <w:sz w:val="24"/>
                  <w:szCs w:val="24"/>
                  <w:u w:val="single"/>
                  <w:lang w:eastAsia="ru-RU"/>
                </w:rPr>
                <w:t xml:space="preserve">Учебный центр </w:t>
              </w:r>
              <w:proofErr w:type="spellStart"/>
              <w:r w:rsidRPr="003D36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222CC"/>
                  <w:sz w:val="24"/>
                  <w:szCs w:val="24"/>
                  <w:u w:val="single"/>
                  <w:lang w:eastAsia="ru-RU"/>
                </w:rPr>
                <w:t>Главгосэкспертизы</w:t>
              </w:r>
              <w:proofErr w:type="spellEnd"/>
              <w:r w:rsidRPr="003D36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2222CC"/>
                  <w:sz w:val="24"/>
                  <w:szCs w:val="24"/>
                  <w:u w:val="single"/>
                  <w:lang w:eastAsia="ru-RU"/>
                </w:rPr>
                <w:t xml:space="preserve"> России</w:t>
              </w:r>
            </w:hyperlink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 флагманский центр компетенций по подготовке высококвалифицированных кадров для строительной отрасли.</w:t>
            </w:r>
          </w:p>
          <w:p w:rsidR="003D365D" w:rsidRPr="003D365D" w:rsidRDefault="003D365D" w:rsidP="003D36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Среди постоянных заказчиков образовательных услуг </w:t>
            </w:r>
            <w:proofErr w:type="spellStart"/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Главгосэкспертизы</w:t>
            </w:r>
            <w:proofErr w:type="spellEnd"/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России — ОАО «РЖД», НК «Роснефть», ПАО «</w:t>
            </w:r>
            <w:proofErr w:type="spellStart"/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Транснефть</w:t>
            </w:r>
            <w:proofErr w:type="spellEnd"/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ГК «</w:t>
            </w:r>
            <w:proofErr w:type="spellStart"/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Росатом</w:t>
            </w:r>
            <w:proofErr w:type="spellEnd"/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ХК «</w:t>
            </w:r>
            <w:proofErr w:type="spellStart"/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Металлоинвест</w:t>
            </w:r>
            <w:proofErr w:type="spellEnd"/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АО «ЦИУС ЕЭС» и др.</w:t>
            </w:r>
          </w:p>
          <w:p w:rsidR="003D365D" w:rsidRPr="003D365D" w:rsidRDefault="003D365D" w:rsidP="003D36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D365D" w:rsidRPr="003D365D" w:rsidRDefault="003D365D" w:rsidP="003D36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 подробной информацией о предоставляемых </w:t>
            </w:r>
            <w:proofErr w:type="spellStart"/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Главгосэкспертизой</w:t>
            </w:r>
            <w:proofErr w:type="spellEnd"/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образовательных услугах, а также с графиком проведения семинаров в 2021 году можно ознакомиться на </w:t>
            </w:r>
            <w:hyperlink r:id="rId20" w:tgtFrame="_blank" w:history="1">
              <w:r w:rsidRPr="003D365D">
                <w:rPr>
                  <w:rFonts w:ascii="Times New Roman" w:eastAsia="Times New Roman" w:hAnsi="Times New Roman" w:cs="Times New Roman"/>
                  <w:i/>
                  <w:iCs/>
                  <w:color w:val="2222CC"/>
                  <w:sz w:val="24"/>
                  <w:szCs w:val="24"/>
                  <w:u w:val="single"/>
                  <w:lang w:eastAsia="ru-RU"/>
                </w:rPr>
                <w:t>странице Уче</w:t>
              </w:r>
              <w:r w:rsidRPr="003D365D">
                <w:rPr>
                  <w:rFonts w:ascii="Times New Roman" w:eastAsia="Times New Roman" w:hAnsi="Times New Roman" w:cs="Times New Roman"/>
                  <w:i/>
                  <w:iCs/>
                  <w:color w:val="2222CC"/>
                  <w:sz w:val="24"/>
                  <w:szCs w:val="24"/>
                  <w:u w:val="single"/>
                  <w:lang w:eastAsia="ru-RU"/>
                </w:rPr>
                <w:t>б</w:t>
              </w:r>
              <w:r w:rsidRPr="003D365D">
                <w:rPr>
                  <w:rFonts w:ascii="Times New Roman" w:eastAsia="Times New Roman" w:hAnsi="Times New Roman" w:cs="Times New Roman"/>
                  <w:i/>
                  <w:iCs/>
                  <w:color w:val="2222CC"/>
                  <w:sz w:val="24"/>
                  <w:szCs w:val="24"/>
                  <w:u w:val="single"/>
                  <w:lang w:eastAsia="ru-RU"/>
                </w:rPr>
                <w:t>ного центра</w:t>
              </w:r>
            </w:hyperlink>
            <w:r w:rsidRPr="003D36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3D365D" w:rsidRPr="003D365D" w:rsidRDefault="003D365D" w:rsidP="003D3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365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D365D" w:rsidRPr="003D365D" w:rsidRDefault="003D365D" w:rsidP="003D36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365D">
        <w:rPr>
          <w:rFonts w:ascii="Calibri" w:eastAsia="Times New Roman" w:hAnsi="Calibri" w:cs="Calibri"/>
          <w:color w:val="000000"/>
          <w:lang w:eastAsia="ru-RU"/>
        </w:rPr>
        <w:lastRenderedPageBreak/>
        <w:t> </w:t>
      </w:r>
    </w:p>
    <w:p w:rsidR="003D365D" w:rsidRPr="003D365D" w:rsidRDefault="003D365D" w:rsidP="003D36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365D">
        <w:rPr>
          <w:rFonts w:ascii="Calibri" w:eastAsia="Times New Roman" w:hAnsi="Calibri" w:cs="Calibri"/>
          <w:color w:val="000000"/>
          <w:lang w:eastAsia="ru-RU"/>
        </w:rPr>
        <w:t> </w:t>
      </w:r>
    </w:p>
    <w:p w:rsidR="003D365D" w:rsidRPr="003D365D" w:rsidRDefault="003D365D" w:rsidP="003D36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365D">
        <w:rPr>
          <w:rFonts w:ascii="Arial" w:eastAsia="Times New Roman" w:hAnsi="Arial" w:cs="Arial"/>
          <w:color w:val="B89A7A"/>
          <w:sz w:val="20"/>
          <w:szCs w:val="20"/>
          <w:lang w:eastAsia="ru-RU"/>
        </w:rPr>
        <w:t>С уважением,</w:t>
      </w:r>
    </w:p>
    <w:p w:rsidR="003D365D" w:rsidRPr="003D365D" w:rsidRDefault="003D365D" w:rsidP="003D36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365D">
        <w:rPr>
          <w:rFonts w:ascii="Arial" w:eastAsia="Times New Roman" w:hAnsi="Arial" w:cs="Arial"/>
          <w:b/>
          <w:bCs/>
          <w:color w:val="9D2235"/>
          <w:sz w:val="20"/>
          <w:szCs w:val="20"/>
          <w:lang w:eastAsia="ru-RU"/>
        </w:rPr>
        <w:t>УЧЕБНЫЙ ЦЕНТР</w:t>
      </w:r>
    </w:p>
    <w:p w:rsidR="003D365D" w:rsidRPr="003D365D" w:rsidRDefault="003D365D" w:rsidP="003D36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3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365D" w:rsidRPr="003D365D" w:rsidRDefault="003D365D" w:rsidP="003D36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365D">
        <w:rPr>
          <w:rFonts w:ascii="Arial" w:eastAsia="Times New Roman" w:hAnsi="Arial" w:cs="Arial"/>
          <w:color w:val="BD9A7A"/>
          <w:sz w:val="20"/>
          <w:szCs w:val="20"/>
          <w:lang w:eastAsia="ru-RU"/>
        </w:rPr>
        <w:t>ФАУ «</w:t>
      </w:r>
      <w:proofErr w:type="spellStart"/>
      <w:r w:rsidRPr="003D365D">
        <w:rPr>
          <w:rFonts w:ascii="Arial" w:eastAsia="Times New Roman" w:hAnsi="Arial" w:cs="Arial"/>
          <w:color w:val="BD9A7A"/>
          <w:sz w:val="20"/>
          <w:szCs w:val="20"/>
          <w:lang w:eastAsia="ru-RU"/>
        </w:rPr>
        <w:t>Главгосэкспертиза</w:t>
      </w:r>
      <w:proofErr w:type="spellEnd"/>
      <w:r w:rsidRPr="003D365D">
        <w:rPr>
          <w:rFonts w:ascii="Arial" w:eastAsia="Times New Roman" w:hAnsi="Arial" w:cs="Arial"/>
          <w:color w:val="BD9A7A"/>
          <w:sz w:val="20"/>
          <w:szCs w:val="20"/>
          <w:lang w:eastAsia="ru-RU"/>
        </w:rPr>
        <w:t xml:space="preserve"> России»</w:t>
      </w:r>
    </w:p>
    <w:p w:rsidR="003D365D" w:rsidRPr="003D365D" w:rsidRDefault="003D365D" w:rsidP="003D36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365D">
        <w:rPr>
          <w:rFonts w:ascii="Arial" w:eastAsia="Times New Roman" w:hAnsi="Arial" w:cs="Arial"/>
          <w:color w:val="B89A7A"/>
          <w:sz w:val="20"/>
          <w:szCs w:val="20"/>
          <w:lang w:eastAsia="ru-RU"/>
        </w:rPr>
        <w:t>Тел.  +7 (495) 625-95-95 </w:t>
      </w:r>
    </w:p>
    <w:p w:rsidR="003D365D" w:rsidRPr="003D365D" w:rsidRDefault="003D365D" w:rsidP="003D36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21" w:history="1">
        <w:r w:rsidRPr="003D365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edu</w:t>
        </w:r>
        <w:r w:rsidRPr="003D365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@</w:t>
        </w:r>
        <w:r w:rsidRPr="003D365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gge</w:t>
        </w:r>
        <w:r w:rsidRPr="003D365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3D365D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D365D" w:rsidRPr="003D365D" w:rsidRDefault="003D365D" w:rsidP="003D36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365D">
        <w:rPr>
          <w:rFonts w:ascii="Arial" w:eastAsia="Times New Roman" w:hAnsi="Arial" w:cs="Arial"/>
          <w:color w:val="2222CC"/>
          <w:sz w:val="20"/>
          <w:szCs w:val="20"/>
          <w:lang w:eastAsia="ru-RU"/>
        </w:rPr>
        <w:t>Большая Якиманка ул., д. 42 стр.1-2</w:t>
      </w:r>
    </w:p>
    <w:p w:rsidR="003D365D" w:rsidRPr="003D365D" w:rsidRDefault="003D365D" w:rsidP="003D36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D365D">
        <w:rPr>
          <w:rFonts w:ascii="Arial" w:eastAsia="Times New Roman" w:hAnsi="Arial" w:cs="Arial"/>
          <w:color w:val="BD9A7A"/>
          <w:sz w:val="20"/>
          <w:szCs w:val="20"/>
          <w:lang w:eastAsia="ru-RU"/>
        </w:rPr>
        <w:t>Москва, Россия, 119049</w:t>
      </w:r>
    </w:p>
    <w:p w:rsidR="003D365D" w:rsidRPr="003D365D" w:rsidRDefault="003D365D" w:rsidP="003D365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D365D">
        <w:rPr>
          <w:rFonts w:ascii="Arial" w:eastAsia="Times New Roman" w:hAnsi="Arial" w:cs="Arial"/>
          <w:color w:val="9D2235"/>
          <w:sz w:val="20"/>
          <w:szCs w:val="20"/>
          <w:lang w:val="en-US" w:eastAsia="ru-RU"/>
        </w:rPr>
        <w:t>gge</w:t>
      </w:r>
      <w:proofErr w:type="spellEnd"/>
      <w:r w:rsidRPr="003D365D">
        <w:rPr>
          <w:rFonts w:ascii="Arial" w:eastAsia="Times New Roman" w:hAnsi="Arial" w:cs="Arial"/>
          <w:color w:val="9D2235"/>
          <w:sz w:val="20"/>
          <w:szCs w:val="20"/>
          <w:lang w:eastAsia="ru-RU"/>
        </w:rPr>
        <w:t>.</w:t>
      </w:r>
      <w:proofErr w:type="spellStart"/>
      <w:r w:rsidRPr="003D365D">
        <w:rPr>
          <w:rFonts w:ascii="Arial" w:eastAsia="Times New Roman" w:hAnsi="Arial" w:cs="Arial"/>
          <w:color w:val="9D2235"/>
          <w:sz w:val="20"/>
          <w:szCs w:val="20"/>
          <w:lang w:val="en-US" w:eastAsia="ru-RU"/>
        </w:rPr>
        <w:t>ru</w:t>
      </w:r>
      <w:proofErr w:type="spellEnd"/>
    </w:p>
    <w:p w:rsidR="00BB39C6" w:rsidRDefault="00BB39C6"/>
    <w:sectPr w:rsidR="00BB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5D"/>
    <w:rsid w:val="003D365D"/>
    <w:rsid w:val="00B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D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365D"/>
    <w:rPr>
      <w:color w:val="0000FF"/>
      <w:u w:val="single"/>
    </w:rPr>
  </w:style>
  <w:style w:type="character" w:customStyle="1" w:styleId="16804cac1d129462msohyperlink">
    <w:name w:val="16804cac1d129462msohyperlink"/>
    <w:basedOn w:val="a0"/>
    <w:rsid w:val="003D365D"/>
  </w:style>
  <w:style w:type="character" w:customStyle="1" w:styleId="wmi-callto">
    <w:name w:val="wmi-callto"/>
    <w:basedOn w:val="a0"/>
    <w:rsid w:val="003D365D"/>
  </w:style>
  <w:style w:type="character" w:customStyle="1" w:styleId="js-extracted-address">
    <w:name w:val="js-extracted-address"/>
    <w:basedOn w:val="a0"/>
    <w:rsid w:val="003D365D"/>
  </w:style>
  <w:style w:type="character" w:customStyle="1" w:styleId="mail-message-map-nobreak">
    <w:name w:val="mail-message-map-nobreak"/>
    <w:basedOn w:val="a0"/>
    <w:rsid w:val="003D3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3D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365D"/>
    <w:rPr>
      <w:color w:val="0000FF"/>
      <w:u w:val="single"/>
    </w:rPr>
  </w:style>
  <w:style w:type="character" w:customStyle="1" w:styleId="16804cac1d129462msohyperlink">
    <w:name w:val="16804cac1d129462msohyperlink"/>
    <w:basedOn w:val="a0"/>
    <w:rsid w:val="003D365D"/>
  </w:style>
  <w:style w:type="character" w:customStyle="1" w:styleId="wmi-callto">
    <w:name w:val="wmi-callto"/>
    <w:basedOn w:val="a0"/>
    <w:rsid w:val="003D365D"/>
  </w:style>
  <w:style w:type="character" w:customStyle="1" w:styleId="js-extracted-address">
    <w:name w:val="js-extracted-address"/>
    <w:basedOn w:val="a0"/>
    <w:rsid w:val="003D365D"/>
  </w:style>
  <w:style w:type="character" w:customStyle="1" w:styleId="mail-message-map-nobreak">
    <w:name w:val="mail-message-map-nobreak"/>
    <w:basedOn w:val="a0"/>
    <w:rsid w:val="003D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ge.ru/seminars/20-05-2021-osobennosti-provedeniya-inzhenernykh-izyskaniy-gidrotekhnicheskikh-sooruzheniy-analiz-sis/" TargetMode="External"/><Relationship Id="rId13" Type="http://schemas.openxmlformats.org/officeDocument/2006/relationships/hyperlink" Target="https://edu.gge.ru/seminars/aktualnye-voprosy-provedeniya-gosudarstvennoy-ekspertizy-proektnoy-dokumentatsii-i-rezultatov-inzhen/" TargetMode="External"/><Relationship Id="rId18" Type="http://schemas.openxmlformats.org/officeDocument/2006/relationships/hyperlink" Target="mailto:edu@gge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du@gge.ru" TargetMode="External"/><Relationship Id="rId7" Type="http://schemas.openxmlformats.org/officeDocument/2006/relationships/hyperlink" Target="https://edu.gge.ru/seminars/19-05-2021-aktualnye-voprosy-provedeniya-gosudarstvennoy-ekspertizy-proektnoy-dokumentatsii-obektov-/" TargetMode="External"/><Relationship Id="rId12" Type="http://schemas.openxmlformats.org/officeDocument/2006/relationships/hyperlink" Target="https://edu.gge.ru/seminars/31-05-2021-trebovaniya-v-oblasti-okhrany-okruzhayushchey-sredy-i-sanitarno-epidemiologicheskoy-bezop/" TargetMode="External"/><Relationship Id="rId17" Type="http://schemas.openxmlformats.org/officeDocument/2006/relationships/hyperlink" Target="https://edu.gge.ru/upload/iblock/200/%D0%9F%D0%BB%D0%B0%D0%BD-%D0%B3%D1%80%D0%B0%D1%84%D0%B8%D0%BA%20%D1%81%D0%B5%D0%BC%D0%B8%D0%BD%D0%B0%D1%80%D0%BE%D0%B2_%D0%B4%D0%BB%D1%8F%20%D0%B7%D0%B0%D1%8F%D0%B2%D0%B8%D1%82%D0%B5%D0%BB%D0%B5%D0%B9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u.gge.ru/seminars/" TargetMode="External"/><Relationship Id="rId20" Type="http://schemas.openxmlformats.org/officeDocument/2006/relationships/hyperlink" Target="https://gge.ru/uchebnyy-tsentr/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2web.zoom.us/webinar/register/WN_UarAl-SnTXCNV9vEQU_AvA" TargetMode="External"/><Relationship Id="rId11" Type="http://schemas.openxmlformats.org/officeDocument/2006/relationships/hyperlink" Target="https://edu.gge.ru/seminars/28-05-2021-osobennosti-formirovaniya-sostava-i-soderzhaniya-podrazdela-tekhnologicheskie-resheniya-p/" TargetMode="External"/><Relationship Id="rId5" Type="http://schemas.openxmlformats.org/officeDocument/2006/relationships/hyperlink" Target="https://gge.ru/uchebnyy-tsentr/webinar/?utm_source=mail&amp;utm_medium=mail&amp;utm_campaign=webinar10112020" TargetMode="External"/><Relationship Id="rId15" Type="http://schemas.openxmlformats.org/officeDocument/2006/relationships/hyperlink" Target="https://edu.gge.ru/seminars/16-06-2021-povyshenie-kachestva-proektnykh-resheniy-v-chasti-vypolneniya-ekologicheskikh-i-sanitarn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ge.ru/seminars/27-05-2021-aktualnye-voprosy-provedeniya-gosudarstvennoy-ekspertizy-proektnoy-dokumentatsii-v-otnosh/" TargetMode="External"/><Relationship Id="rId19" Type="http://schemas.openxmlformats.org/officeDocument/2006/relationships/hyperlink" Target="https://gge.ru/uchebnyy-tsen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ge.ru/seminars/25-05-2021-tsenoobrazovanie-i-smetnoe-normirovanie-v-stroitelstve-aktualnye-voprosy-prakticheskie/" TargetMode="External"/><Relationship Id="rId14" Type="http://schemas.openxmlformats.org/officeDocument/2006/relationships/hyperlink" Target="https://edu.gge.ru/seminars/03-06-2021-aktualnye-voprosy-priemki-dokumentatsii-i-provedeniya-gosudarstvennoy-ekspertizy-s-uchet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2021-05-19T23:42:00Z</dcterms:created>
  <dcterms:modified xsi:type="dcterms:W3CDTF">2021-05-19T23:43:00Z</dcterms:modified>
</cp:coreProperties>
</file>